
<file path=[Content_Types].xml><?xml version="1.0" encoding="utf-8"?>
<Types xmlns="http://schemas.openxmlformats.org/package/2006/content-types">
  <Default ContentType="image/png" Extension="png"/>
  <Default ContentType="image/png" Extension="tmp"/>
  <Default ContentType="image/jpeg" Extension="jpeg"/>
  <Default ContentType="image/jpeg" Extension="jpg!d"/>
  <Default ContentType="image/jpg" Extension="jpg"/>
  <Default ContentType="image/webp" Extension="webp"/>
  <Default ContentType="image/bmp" Extension="bmp"/>
  <Default ContentType="image/gif" Extension="gif"/>
  <Default ContentType="image/tiff" Extension="tiff"/>
  <Default ContentType="image/x-wmf" Extension="wmf"/>
  <Default ContentType="image/x-wmf" Extension="bin"/>
  <Default ContentType="image/x-emf" Extension="emf"/>
  <Default ContentType="image/aces" Extension="exr"/>
  <Default ContentType="image/x-icon" Extension="ico"/>
  <Default ContentType="application/vnd.openxmlformats-package.relationships+xml" Extension="rels"/>
  <Default ContentType="application/xml" Extension="xml"/>
  <Override PartName="/_rels/.rels" ContentType="application/vnd.openxmlformats-package.relationship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
  <Relationship Id="rId1" Type="http://schemas.openxmlformats.org/package/2006/relationships/metadata/core-properties" Target="docProps/core.xml" />
  <Relationship Id="rId2" Type="http://schemas.openxmlformats.org/officeDocument/2006/relationships/extended-properties" Target="docProps/app.xml" />
  <Relationship Id="rId3" Type="http://schemas.openxmlformats.org/officeDocument/2006/relationships/officeDocument" Target="word/document.xml" 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15="http://schemas.microsoft.com/office/word/2012/wordml" mc:Ignorable="w14 w15 wp14">
  <w:body>
    <w:p>
      <w:pPr>
        <w:ind/>
      </w:pPr>
      <w:r>
        <w:rPr>
          <w:sz w:val="22"/>
          <w:b w:val="1"/>
        </w:rPr>
        <w:t xml:space="preserve">业务PRD：</w:t>
      </w:r>
      <w:r>
        <w:rPr>
          <w:sz w:val="22"/>
          <w:b w:val="1"/>
        </w:rPr>
      </w:r>
    </w:p>
    <w:p>
      <w:pPr>
        <w:ind/>
      </w:pPr>
      <w:r>
        <w:rPr>
          <w:sz w:val="22"/>
          <w:b w:val="1"/>
        </w:rPr>
        <w:t xml:space="preserve">业务预期使用时间：</w:t>
      </w:r>
    </w:p>
    <w:p>
      <w:bookmarkStart w:id="mji9kypxzsejcgdhdpp" w:name="mji9kypxzsejcgdhdpp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版本记录</w:t>
      </w:r>
      <w:bookmarkEnd w:id="mji9kypxzsejcgdhdpp"/>
    </w:p>
    <w:tbl>
      <w:tblPr>
        <w:tblStyle w:val="TableGrid"/>
        <w:tblW w:w="0" w:type="auto"/>
      </w:tblPr>
      <w:tblGrid>
        <w:gridCol w:w="1620"/>
        <w:gridCol w:w="1620"/>
        <w:gridCol w:w="1620"/>
        <w:gridCol w:w="1620"/>
        <w:gridCol w:w="6000"/>
        <w:gridCol w:w="1620"/>
      </w:tblGrid>
      <w:tr>
        <w:trPr>
          <w:trHeight w:val="495"/>
        </w:trPr>
        <w:tc>
          <w:tcPr>
            <w:tcW w:w="3240" w:type="dxa"/>
            <w:gridSpan w:val="2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版本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修订人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修订时间</w:t>
            </w:r>
          </w:p>
        </w:tc>
        <w:tc>
          <w:tcPr>
            <w:tcW w:w="600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描述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色块说明</w:t>
            </w:r>
          </w:p>
        </w:tc>
      </w:tr>
      <w:tr>
        <w:trPr>
          <w:trHeight w:val="495"/>
        </w:trPr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新建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1-1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蔡怡虹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2026.10.14</w:t>
            </w:r>
          </w:p>
        </w:tc>
        <w:tc>
          <w:tcPr>
            <w:tcW w:w="600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</w:pPr>
            <w:r>
              <w:rPr>
                <w:sz w:val="22"/>
              </w:rPr>
              <w:t xml:space="preserve">创建需求</w:t>
            </w:r>
          </w:p>
        </w:tc>
        <w:tc>
          <w:tcPr>
            <w:tcW w:w="162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jc w:val="center"/>
            </w:pPr>
            <w:r>
              <w:rPr>
                <w:sz w:val="22"/>
              </w:rPr>
              <w:t xml:space="preserve">高亮色</w:t>
            </w:r>
          </w:p>
        </w:tc>
      </w:tr>
    </w:tbl>
    <w:p>
      <w:bookmarkStart w:id="mji9kypyh75u3ziatx7" w:name="mji9kypyh75u3ziatx7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需求背景</w:t>
      </w:r>
      <w:bookmarkEnd w:id="mji9kypyh75u3ziatx7"/>
    </w:p>
    <w:p>
      <w:bookmarkStart w:id="mji9kypyrjops92g5" w:name="mji9kypyrjops92g5"/>
      <w:pPr>
        <w:pStyle w:val="dingding-heading2"/>
        <w:numPr>
          <w:ilvl w:val="1"/>
          <w:numId w:val="1"/>
        </w:numPr>
        <w:spacing w:line="240"/>
      </w:pPr>
      <w:r>
        <w:rPr>
          <w:sz w:val="36"/>
        </w:rPr>
        <w:t xml:space="preserve">解决什么问题？</w:t>
      </w:r>
      <w:bookmarkEnd w:id="mji9kypyrjops92g5"/>
    </w:p>
    <w:p>
      <w:pPr>
        <w:ind/>
      </w:pPr>
      <w:r>
        <w:rPr>
          <w:sz w:val="22"/>
        </w:rPr>
        <w:t xml:space="preserve">【用户故事】</w:t>
      </w:r>
    </w:p>
    <w:p>
      <w:pPr>
        <w:ind/>
      </w:pPr>
      <w:r>
        <w:rPr>
          <w:sz w:val="22"/>
        </w:rPr>
        <w:t xml:space="preserve">作为用户，我希望在答题过程中遇到不认识的单词时，可以查看单词的翻译，以便于我顺利答题。</w:t>
      </w:r>
    </w:p>
    <w:tbl>
      <w:tblPr>
        <w:tblStyle w:val="TableGrid"/>
        <w:tblW w:w="0" w:type="auto"/>
      </w:tblPr>
      <w:tblGrid>
        <w:gridCol w:w="8805"/>
        <w:gridCol w:w="4440"/>
      </w:tblGrid>
      <w:tr>
        <w:trPr>
          <w:trHeight w:val="615"/>
        </w:trPr>
        <w:tc>
          <w:tcPr>
            <w:tcW w:w="88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需求背景</w:t>
            </w:r>
          </w:p>
        </w:tc>
        <w:tc>
          <w:tcPr>
            <w:tcW w:w="444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本次需求目的</w:t>
            </w:r>
          </w:p>
        </w:tc>
      </w:tr>
      <w:tr>
        <w:trPr>
          <w:trHeight w:val="0"/>
        </w:trPr>
        <w:tc>
          <w:tcPr>
            <w:tcW w:w="88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/>
            <w:r>
              <w:rPr>
                <w:sz w:val="22"/>
              </w:rPr>
              <w:t xml:space="preserve">课中答题时，因存在生词障碍，阻碍用户答题。</w:t>
            </w:r>
          </w:p>
          <w:p>
            <w:pPr/>
            <w:r>
              <w:rPr>
                <w:sz w:val="22"/>
              </w:rPr>
              <w:t xml:space="preserve">C端打算支持用户查看题内单词、短语的翻译等内容，需要课程平台来提供内容数据源</w:t>
            </w:r>
          </w:p>
          <w:p>
            <w:pPr/>
            <w:r>
              <w:rPr>
                <w:sz w:val="22"/>
              </w:rPr>
            </w:r>
            <w:r>
              <w:drawing>
                <wp:inline distT="0" distB="0" distL="0" distR="0">
                  <wp:extent cx="5448300" cy="2579073"/>
                  <wp:effectExtent b="0" l="0" r="0" t="0"/>
                  <wp:docPr id="1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/>
                        </pic:blipFill>
                        <pic:spPr>
                          <a:xfrm rot="0">
                            <a:off x="0" y="0"/>
                            <a:ext cx="5448300" cy="257907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2"/>
              </w:rPr>
            </w:r>
          </w:p>
          <w:p>
            <w:pPr/>
            <w:r>
              <w:rPr>
                <w:sz w:val="22"/>
              </w:rPr>
            </w:r>
          </w:p>
          <w:p>
            <w:pPr/>
            <w:r>
              <w:rPr>
                <w:sz w:val="22"/>
              </w:rPr>
            </w:r>
            <w:r>
              <w:rPr>
                <w:sz w:val="22"/>
              </w:rPr>
            </w:r>
          </w:p>
          <w:p>
            <w:pPr/>
            <w:r>
              <w:rPr>
                <w:sz w:val="22"/>
              </w:rPr>
              <w:t xml:space="preserve">调研后已确认整体思路：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建立单词库、短语库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一次性初始化约3000常用的单词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一次性初始化所有指定的短语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后续新词，每次调百度词典API时，自动落库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支持对单词、短语的后台管理，人工可编辑维护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题目分词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LABS题目每次保存时，触发分词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先匹配短语，其余内容按空格直接分为单词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所有单词 → 查 Caffeine 缓存 → 查 DB → 调百度词典API → 结果落库，后续不再重复调用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百度词典API也无法匹配，研发报给产品，联系老师人工到后台处理</w:t>
            </w:r>
          </w:p>
          <w:p>
            <w:pPr>
              <w:numPr>
                <w:ilvl w:val="0"/>
                <w:numId w:val="2"/>
              </w:numPr>
            </w:pPr>
            <w:r>
              <w:rPr>
                <w:sz w:val="22"/>
              </w:rPr>
              <w:t xml:space="preserve">下游应用对接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课程平台输出分好词的题目内容</w:t>
            </w:r>
          </w:p>
          <w:p>
            <w:pPr>
              <w:numPr>
                <w:ilvl w:val="1"/>
                <w:numId w:val="2"/>
              </w:numPr>
            </w:pPr>
            <w:r>
              <w:rPr>
                <w:sz w:val="22"/>
              </w:rPr>
              <w:t xml:space="preserve">学生点击生词 → 查 Caffeine 缓存 → 查 DB，不再调百度词典API</w:t>
            </w:r>
          </w:p>
        </w:tc>
        <w:tc>
          <w:tcPr>
            <w:tcW w:w="444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</w:pPr>
            <w:r>
              <w:t xml:space="preserve">支持C端英语业务</w:t>
            </w:r>
          </w:p>
        </w:tc>
      </w:tr>
    </w:tbl>
    <w:p>
      <w:pPr/>
      <w:r>
        <w:rPr>
          <w:b w:val="1"/>
        </w:rPr>
        <w:t xml:space="preserve">系列需求一览</w:t>
      </w:r>
    </w:p>
    <w:p>
      <w:pPr/>
      <w:r>
        <w:t xml:space="preserve">已完成：</w:t>
      </w:r>
      <w:r/>
    </w:p>
    <w:p>
      <w:pPr/>
      <w:r/>
      <w:r/>
    </w:p>
    <w:p>
      <w:pPr/>
      <w:r/>
      <w:r/>
    </w:p>
    <w:p>
      <w:pPr/>
      <w:r/>
      <w:r/>
    </w:p>
    <w:p>
      <w:pPr/>
      <w:r/>
    </w:p>
    <w:p>
      <w:bookmarkStart w:id="mji9kypyef6947o3a" w:name="mji9kypyef6947o3a"/>
      <w:pPr>
        <w:pStyle w:val="dingding-heading2"/>
        <w:numPr>
          <w:ilvl w:val="1"/>
          <w:numId w:val="1"/>
        </w:numPr>
        <w:spacing w:line="240"/>
      </w:pPr>
      <w:r>
        <w:rPr>
          <w:sz w:val="36"/>
        </w:rPr>
        <w:t xml:space="preserve">还需要哪些支持？</w:t>
      </w:r>
      <w:bookmarkEnd w:id="mji9kypyef6947o3a"/>
    </w:p>
    <w:tbl>
      <w:tblPr>
        <w:tblStyle w:val="TableGrid"/>
        <w:tblW w:w="0" w:type="auto"/>
      </w:tblPr>
      <w:tblGrid>
        <w:gridCol w:w="3705"/>
        <w:gridCol w:w="2055"/>
        <w:gridCol w:w="2055"/>
      </w:tblGrid>
      <w:tr>
        <w:trPr>
          <w:trHeight w:val="495"/>
        </w:trPr>
        <w:tc>
          <w:tcPr>
            <w:tcW w:w="37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对接端</w:t>
            </w:r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产品</w:t>
            </w:r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开发</w:t>
            </w:r>
          </w:p>
        </w:tc>
      </w:tr>
      <w:tr>
        <w:trPr>
          <w:trHeight w:val="0"/>
        </w:trPr>
        <w:tc>
          <w:tcPr>
            <w:tcW w:w="37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/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/>
            <w:r>
              <w:rPr>
                <w:color w:val="008ECB"/>
              </w:rPr>
              <w:t xml:space="preserve">@杨洋（产品1）(杨洋)</w:t>
            </w:r>
            <w:r/>
          </w:p>
        </w:tc>
        <w:tc>
          <w:tcPr>
            <w:tcW w:w="205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center"/>
            </w:pPr>
            <w:r/>
          </w:p>
        </w:tc>
      </w:tr>
    </w:tbl>
    <w:p>
      <w:pPr/>
      <w:r/>
    </w:p>
    <w:p>
      <w:bookmarkStart w:id="mji9kypy4b23jsb2geb" w:name="mji9kypy4b23jsb2geb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需求内容</w:t>
      </w:r>
      <w:bookmarkEnd w:id="mji9kypy4b23jsb2geb"/>
    </w:p>
    <w:tbl>
      <w:tblPr>
        <w:tblStyle w:val="tableHeader"/>
        <w:tblW w:w="5000" w:type="pct"/>
        <w:tblLook w:firstRow="1" w:lastRow="0" w:firstColumn="0" w:lastColumn="0" w:noHBand="0" w:noVBand="0"/>
      </w:tblPr>
      <w:tblGrid>
        <w:gridCol w:w="5655"/>
        <w:gridCol w:w="9075"/>
      </w:tblGrid>
      <w:tr>
        <w:trPr>
          <w:trHeight w:val="660"/>
        </w:trPr>
        <w:tc>
          <w:tcPr>
            <w:tcW w:w="5655" w:type="dxa"/>
            <w:vAlign w:val="top"/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原型图</w:t>
            </w:r>
          </w:p>
        </w:tc>
        <w:tc>
          <w:tcPr>
            <w:tcW w:w="9075" w:type="dxa"/>
            <w:vAlign w:val="top"/>
            <w:shd w:val="clear" w:color="auto" w:fill="E8F2FE"/>
          </w:tcPr>
          <w:p>
            <w:pPr>
              <w:jc w:val="center"/>
            </w:pPr>
            <w:r>
              <w:rPr>
                <w:sz w:val="22"/>
                <w:b w:val="1"/>
              </w:rPr>
              <w:t xml:space="preserve">功能描述</w:t>
            </w:r>
          </w:p>
        </w:tc>
      </w:tr>
      <w:tr>
        <w:trPr>
          <w:trHeight w:val="0"/>
        </w:trPr>
        <w:tc>
          <w:tcPr>
            <w:tcW w:w="5655" w:type="dxa"/>
            <w:vAlign w:val="top"/>
          </w:tcPr>
          <w:p>
            <w:pPr/>
            <w:r/>
            <w:r>
              <w:drawing>
                <wp:inline distT="0" distB="0" distL="0" distR="0">
                  <wp:extent cx="3429000" cy="2415440"/>
                  <wp:effectExtent b="0" l="0" r="0" t="0"/>
                  <wp:docPr id="2" name="单词库.jpe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/>
                        </pic:blipFill>
                        <pic:spPr>
                          <a:xfrm rot="0">
                            <a:off x="0" y="0"/>
                            <a:ext cx="3429000" cy="24154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  <w:p>
            <w:pPr/>
            <w:r/>
          </w:p>
          <w:p>
            <w:pPr/>
            <w:r/>
          </w:p>
        </w:tc>
        <w:tc>
          <w:tcPr>
            <w:tcW w:w="9075" w:type="dxa"/>
            <w:vAlign w:val="top"/>
          </w:tcPr>
          <w:p>
            <w:pPr>
              <w:ind/>
            </w:pPr>
            <w:r>
              <w:rPr>
                <w:b w:val="1"/>
              </w:rPr>
              <w:t xml:space="preserve">页面管理</w:t>
            </w:r>
          </w:p>
          <w:p>
            <w:pPr>
              <w:ind/>
            </w:pPr>
            <w:r/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新建目录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在“公共资源空间”下，新增目录：英文词库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页面上创建2个Tab：单词库、短语库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本需求为单词库页面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按钮：新增单词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点击后，打开弹窗《新增单词》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单词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必填，纯文本，上限99字数，不支持换行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默认提示语：请输入单词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音标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必填，纯文本，上限99字数，不支持换行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默认提示语：</w:t>
            </w:r>
            <w:r>
              <w:rPr>
                <w:shd w:val="clear" w:color="auto" w:fill="FFFAE5"/>
              </w:rPr>
              <w:t xml:space="preserve">请输入音标，如/ɡʊd/</w:t>
            </w:r>
          </w:p>
          <w:p>
            <w:pPr>
              <w:numPr>
                <w:ilvl w:val="4"/>
                <w:numId w:val="3"/>
              </w:numPr>
            </w:pPr>
            <w:r>
              <w:rPr>
                <w:shd w:val="clear" w:color="auto" w:fill="FFFAE5"/>
              </w:rPr>
              <w:t xml:space="preserve">不校验音标格式是否正确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语音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必填，支持本地上传1份音频文件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词性与翻译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必填</w:t>
            </w:r>
            <w:r>
              <w:rPr>
                <w:color w:val="9B9A97"/>
              </w:rPr>
              <w:t xml:space="preserve">（至少有一组）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组数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默认有一组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可点击下方按钮“+新增词性翻译”继续增加，上限10组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点击右侧删除按钮，弹出二次确认：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确认删除吗？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&lt;取消&gt;&lt;确认&gt;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编辑时允许删除到0组，在保存时再校验&gt;=1组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组内字段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词性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必填，单选下拉框，默认为空，枚举值如下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n.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pron.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v.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adj.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adv.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prep.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conj.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int.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art.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num.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det.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aux.</w:t>
            </w:r>
          </w:p>
          <w:p>
            <w:pPr>
              <w:numPr>
                <w:ilvl w:val="6"/>
                <w:numId w:val="3"/>
              </w:numPr>
            </w:pPr>
            <w:r>
              <w:t xml:space="preserve">modal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翻译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必填，纯文本，上限999字数，支持换行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默认提示语：请输入翻译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弹窗按钮：取消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点击后关闭弹窗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弹窗按钮：确定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校验必填项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查重，若单词库中已有单词，提示：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存在重复单词，请直接搜索后编辑，勿反复新增！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若校验都通过，则保存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页面搜索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单词</w:t>
            </w:r>
          </w:p>
          <w:p>
            <w:pPr>
              <w:numPr>
                <w:ilvl w:val="2"/>
                <w:numId w:val="4"/>
              </w:numPr>
            </w:pPr>
            <w:r>
              <w:t xml:space="preserve">输入关键词精准搜索，支持输入纯文本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状态</w:t>
            </w:r>
          </w:p>
          <w:p>
            <w:pPr>
              <w:numPr>
                <w:ilvl w:val="2"/>
                <w:numId w:val="5"/>
              </w:numPr>
            </w:pPr>
            <w:r>
              <w:t xml:space="preserve">单选下拉，枚举：已发布、待发布</w:t>
            </w:r>
          </w:p>
          <w:p>
            <w:pPr>
              <w:numPr>
                <w:ilvl w:val="1"/>
                <w:numId w:val="5"/>
              </w:numPr>
            </w:pPr>
            <w:r>
              <w:t xml:space="preserve">完整性</w:t>
            </w:r>
          </w:p>
          <w:p>
            <w:pPr>
              <w:numPr>
                <w:ilvl w:val="2"/>
                <w:numId w:val="5"/>
              </w:numPr>
            </w:pPr>
            <w:r>
              <w:t xml:space="preserve">单选下拉，枚举：有缺失、完整</w:t>
            </w:r>
          </w:p>
          <w:p>
            <w:pPr>
              <w:numPr>
                <w:ilvl w:val="1"/>
                <w:numId w:val="5"/>
              </w:numPr>
            </w:pPr>
            <w:r>
              <w:t xml:space="preserve">支持查询和重置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页面列表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单词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音标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语音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通用的资源回显方式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词性与翻译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每个词性+翻译拼合为一行，不同词性换行展示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每行超长则省略，Hover查看全部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完整性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有缺失：单词中存在必填项为空，标红展示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完整：必填项完整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状态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若为待发布，则标红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操作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编辑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点击后打开弹窗《编辑单词》，内容与《新增单词》一样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发布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单词为待发布时，按钮才启用；为已发布时，按钮置灰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点击发布后，校验其完整性是否=完整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若=完整，直接发布，无二次确认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若=有缺失，弹出二次确认：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该单词还存在缺失，是否坚持发布？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&lt;取消&gt;&lt;确认&gt;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点击确认后执行发布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发布范围：这个字的所有配置项</w:t>
            </w:r>
          </w:p>
          <w:p>
            <w:pPr>
              <w:numPr>
                <w:ilvl w:val="2"/>
                <w:numId w:val="3"/>
              </w:numPr>
            </w:pPr>
            <w:r>
              <w:t xml:space="preserve">删除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若单词曾经发布过，则按钮置灰</w:t>
            </w:r>
          </w:p>
          <w:p>
            <w:pPr>
              <w:numPr>
                <w:ilvl w:val="3"/>
                <w:numId w:val="3"/>
              </w:numPr>
            </w:pPr>
            <w:r>
              <w:t xml:space="preserve">若单词从未发布过，则按钮亮起</w:t>
            </w:r>
          </w:p>
          <w:p>
            <w:pPr>
              <w:numPr>
                <w:ilvl w:val="4"/>
                <w:numId w:val="3"/>
              </w:numPr>
            </w:pPr>
            <w:r>
              <w:t xml:space="preserve">点击后二次确认：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确认删除吗？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&lt;取消&gt;&lt;确认&gt;</w:t>
            </w:r>
          </w:p>
          <w:p>
            <w:pPr>
              <w:numPr>
                <w:ilvl w:val="5"/>
                <w:numId w:val="3"/>
              </w:numPr>
            </w:pPr>
            <w:r>
              <w:t xml:space="preserve">点击确认后执行删除</w:t>
            </w:r>
          </w:p>
          <w:p>
            <w:pPr>
              <w:numPr>
                <w:ilvl w:val="1"/>
                <w:numId w:val="3"/>
              </w:numPr>
            </w:pPr>
            <w:r>
              <w:rPr/>
              <w:t xml:space="preserve">数据顺序</w:t>
            </w:r>
          </w:p>
          <w:p>
            <w:pPr>
              <w:numPr>
                <w:ilvl w:val="2"/>
                <w:numId w:val="3"/>
              </w:numPr>
            </w:pPr>
            <w:r>
              <w:rPr/>
              <w:t xml:space="preserve">创建时间降序（新的在上）</w:t>
            </w:r>
          </w:p>
          <w:p>
            <w:pPr>
              <w:numPr>
                <w:ilvl w:val="0"/>
                <w:numId w:val="3"/>
              </w:numPr>
            </w:pPr>
            <w:r>
              <w:rPr>
                <w:b w:val="1"/>
              </w:rPr>
              <w:t xml:space="preserve">分页</w:t>
            </w:r>
          </w:p>
          <w:p>
            <w:pPr>
              <w:numPr>
                <w:ilvl w:val="1"/>
                <w:numId w:val="3"/>
              </w:numPr>
            </w:pPr>
            <w:r>
              <w:t xml:space="preserve">通用分页</w:t>
            </w:r>
          </w:p>
          <w:p>
            <w:pPr>
              <w:ind/>
            </w:pPr>
            <w:r/>
          </w:p>
        </w:tc>
      </w:tr>
      <w:tr>
        <w:trPr>
          <w:trHeight w:val="0"/>
        </w:trPr>
        <w:tc>
          <w:tcPr>
            <w:tcW w:w="5655" w:type="dxa"/>
          </w:tcPr>
          <w:p>
            <w:pPr/>
            <w:r/>
          </w:p>
        </w:tc>
        <w:tc>
          <w:tcPr>
            <w:tcW w:w="9075" w:type="dxa"/>
          </w:tcPr>
          <w:p>
            <w:pPr/>
            <w:r>
              <w:rPr>
                <w:b w:val="1"/>
              </w:rPr>
              <w:t xml:space="preserve">首次灌库</w:t>
            </w:r>
          </w:p>
          <w:p>
            <w:pPr/>
            <w:r/>
          </w:p>
          <w:p>
            <w:pPr>
              <w:numPr>
                <w:ilvl w:val="0"/>
                <w:numId w:val="6"/>
              </w:numPr>
            </w:pPr>
            <w:r>
              <w:t xml:space="preserve">单词数据源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按“高中英语课程标准”中的词汇表灌入，可参考此文档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具体数据源，开发寻找后和产品确认</w:t>
            </w:r>
          </w:p>
          <w:p>
            <w:pPr>
              <w:numPr>
                <w:ilvl w:val="0"/>
                <w:numId w:val="6"/>
              </w:numPr>
            </w:pPr>
            <w:r>
              <w:t xml:space="preserve">调api、tts灌库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除语音外的字段</w:t>
            </w:r>
          </w:p>
          <w:p>
            <w:pPr>
              <w:numPr>
                <w:ilvl w:val="2"/>
                <w:numId w:val="6"/>
              </w:numPr>
            </w:pPr>
            <w:r>
              <w:t xml:space="preserve">上述单词，批量调</w:t>
            </w:r>
            <w:hyperlink r:id="rId6">
              <w:r>
                <w:rPr>
                  <w:rStyle w:val="hyperlink"/>
                </w:rPr>
                <w:t xml:space="preserve">百度智能云-词典版api</w:t>
              </w:r>
            </w:hyperlink>
            <w:r>
              <w:t xml:space="preserve">，获取上述字段后落库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语音</w:t>
            </w:r>
          </w:p>
          <w:p>
            <w:pPr>
              <w:numPr>
                <w:ilvl w:val="2"/>
                <w:numId w:val="6"/>
              </w:numPr>
            </w:pPr>
            <w:r>
              <w:t xml:space="preserve">上述单词，批量调</w:t>
            </w:r>
            <w:hyperlink r:id="rId7">
              <w:r>
                <w:rPr>
                  <w:rStyle w:val="hyperlink"/>
                </w:rPr>
                <w:t xml:space="preserve">内容中心tts</w:t>
              </w:r>
            </w:hyperlink>
            <w:r>
              <w:t xml:space="preserve">生成并落库</w:t>
            </w:r>
          </w:p>
          <w:p>
            <w:pPr>
              <w:numPr>
                <w:ilvl w:val="2"/>
                <w:numId w:val="6"/>
              </w:numPr>
            </w:pPr>
            <w:r>
              <w:t xml:space="preserve">tts参数见下图，红框内是指定参数，其余使用默认参数</w:t>
            </w:r>
          </w:p>
          <w:p>
            <w:pPr>
              <w:numPr>
                <w:ilvl w:val="2"/>
                <w:numId w:val="6"/>
              </w:numPr>
            </w:pPr>
            <w:r/>
            <w:r>
              <w:drawing>
                <wp:inline distT="0" distB="0" distL="0" distR="0">
                  <wp:extent cx="5610225" cy="2486283"/>
                  <wp:effectExtent b="0" l="0" r="0" t="0"/>
                  <wp:docPr id="3" name="image.pn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/>
                        </pic:blipFill>
                        <pic:spPr>
                          <a:xfrm rot="0">
                            <a:off x="0" y="0"/>
                            <a:ext cx="5610225" cy="24862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/>
          </w:p>
          <w:p>
            <w:pPr>
              <w:numPr>
                <w:ilvl w:val="2"/>
                <w:numId w:val="6"/>
              </w:numPr>
            </w:pPr>
            <w:r>
              <w:t xml:space="preserve">mp3文件名=单词名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若单词的必填项有缺漏，则对应项以空值落库，单词完整性=有缺失</w:t>
            </w:r>
          </w:p>
          <w:p>
            <w:pPr>
              <w:numPr>
                <w:ilvl w:val="0"/>
                <w:numId w:val="6"/>
              </w:numPr>
            </w:pPr>
            <w:r>
              <w:t xml:space="preserve">发布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完成后，若有有缺失的单词，产品先联系业务老师处理</w:t>
            </w:r>
          </w:p>
          <w:p>
            <w:pPr>
              <w:numPr>
                <w:ilvl w:val="1"/>
                <w:numId w:val="6"/>
              </w:numPr>
            </w:pPr>
            <w:r>
              <w:t xml:space="preserve">产品确认ok后，全量发布一次，状态置为已发布</w:t>
            </w:r>
          </w:p>
          <w:p>
            <w:pPr>
              <w:ind/>
            </w:pPr>
            <w:r/>
          </w:p>
        </w:tc>
      </w:tr>
      <w:tr>
        <w:trPr>
          <w:trHeight w:val="0"/>
        </w:trPr>
        <w:tc>
          <w:tcPr>
            <w:tcW w:w="5655" w:type="dxa"/>
          </w:tcPr>
          <w:p>
            <w:pPr/>
            <w:r/>
          </w:p>
        </w:tc>
        <w:tc>
          <w:tcPr>
            <w:tcW w:w="9075" w:type="dxa"/>
          </w:tcPr>
          <w:p>
            <w:pPr/>
            <w:r>
              <w:rPr>
                <w:b w:val="1"/>
              </w:rPr>
              <w:t xml:space="preserve">下游对接</w:t>
            </w:r>
          </w:p>
          <w:p>
            <w:pPr/>
            <w:r>
              <w:rPr>
                <w:b w:val="1"/>
              </w:rPr>
            </w:r>
          </w:p>
          <w:p>
            <w:pPr>
              <w:numPr>
                <w:ilvl w:val="0"/>
                <w:numId w:val="7"/>
              </w:numPr>
            </w:pPr>
            <w:r>
              <w:t xml:space="preserve">支持下游查询单词，并返回上述字段</w:t>
            </w:r>
          </w:p>
        </w:tc>
      </w:tr>
    </w:tbl>
    <w:p>
      <w:bookmarkStart w:id="mji9kypz28td7x01uoj" w:name="mji9kypz28td7x01uoj"/>
      <w:pPr>
        <w:pStyle w:val="dingding-heading1"/>
        <w:numPr>
          <w:ilvl w:val="0"/>
          <w:numId w:val="1"/>
        </w:numPr>
        <w:spacing w:line="223.99999999999997"/>
      </w:pPr>
      <w:r>
        <w:rPr>
          <w:sz w:val="42"/>
          <w:b w:val="1"/>
        </w:rPr>
        <w:t xml:space="preserve">权限</w:t>
      </w:r>
      <w:r>
        <w:rPr>
          <w:sz w:val="42"/>
          <w:b w:val="1"/>
        </w:rPr>
        <w:t xml:space="preserve"> </w:t>
      </w:r>
      <w:bookmarkEnd w:id="mji9kypz28td7x01uoj"/>
    </w:p>
    <w:p>
      <w:pPr/>
      <w:r>
        <w:t xml:space="preserve">单词库、短语库两个tab合并，用相同的权限</w:t>
      </w:r>
    </w:p>
    <w:tbl>
      <w:tblPr>
        <w:tblStyle w:val="TableGrid"/>
        <w:tblW w:w="0" w:type="auto"/>
      </w:tblPr>
      <w:tblGrid>
        <w:gridCol w:w="1665"/>
        <w:gridCol w:w="1440"/>
        <w:gridCol w:w="1380"/>
        <w:gridCol w:w="4005"/>
        <w:gridCol w:w="6345"/>
      </w:tblGrid>
      <w:tr>
        <w:trPr>
          <w:trHeight w:val="615"/>
        </w:trPr>
        <w:tc>
          <w:tcPr>
            <w:tcW w:w="4485" w:type="dxa"/>
            <w:gridSpan w:val="3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权限路径与名称</w:t>
            </w:r>
          </w:p>
        </w:tc>
        <w:tc>
          <w:tcPr>
            <w:tcW w:w="400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ind/>
              <w:jc w:val="center"/>
            </w:pPr>
            <w:r>
              <w:rPr>
                <w:sz w:val="22"/>
                <w:color w:val="00346B"/>
                <w:b w:val="1"/>
              </w:rPr>
              <w:t xml:space="preserve">权限能力描述</w:t>
            </w:r>
          </w:p>
        </w:tc>
        <w:tc>
          <w:tcPr>
            <w:tcW w:w="6345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  <w:shd w:val="clear" w:color="auto" w:fill="DFEBF6"/>
          </w:tcPr>
          <w:p>
            <w:pPr>
              <w:jc w:val="center"/>
            </w:pPr>
            <w:r>
              <w:rPr>
                <w:sz w:val="22"/>
                <w:color w:val="00346B"/>
                <w:b w:val="1"/>
              </w:rPr>
              <w:t xml:space="preserve">分配角色</w:t>
            </w:r>
          </w:p>
        </w:tc>
      </w:tr>
      <w:tr>
        <w:trPr>
          <w:trHeight w:val="0"/>
        </w:trPr>
        <w:tc>
          <w:tcPr>
            <w:tcW w:w="1665" w:type="dxa"/>
            <w:vMerge w:val="restart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ind/>
              <w:spacing w:line="240" w:lineRule="auto"/>
              <w:jc w:val="left"/>
            </w:pPr>
            <w:r>
              <w:t xml:space="preserve">公共资源空间</w:t>
            </w:r>
          </w:p>
        </w:tc>
        <w:tc>
          <w:tcPr>
            <w:tcW w:w="1440" w:type="dxa"/>
            <w:vMerge w:val="restart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英文词库</w:t>
            </w:r>
          </w:p>
        </w:tc>
        <w:tc>
          <w:tcPr>
            <w:tcW w:w="138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tcW w:w="400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展示“英文词库”这个目录</w:t>
            </w:r>
          </w:p>
        </w:tc>
        <w:tc>
          <w:tcPr>
            <w:tcW w:w="634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rPr>
                <w:sz w:val="24"/>
                <w:b w:val="0"/>
              </w:rPr>
              <w:t xml:space="preserve">课程设计-大纲组，课程平台产品经理（新），配置（新），配置中心查看权限（产品）</w:t>
            </w:r>
          </w:p>
        </w:tc>
      </w:tr>
      <w:tr>
        <w:trPr>
          <w:trHeight w:val="975"/>
        </w:trPr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tcW w:w="138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查看</w:t>
            </w:r>
          </w:p>
        </w:tc>
        <w:tc>
          <w:tcPr>
            <w:tcW w:w="400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可以查看单词库、短语库两个tab和页面数据</w:t>
            </w:r>
          </w:p>
        </w:tc>
        <w:tc>
          <w:tcPr>
            <w:tcW w:w="634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rPr>
                <w:sz w:val="24"/>
                <w:b w:val="0"/>
              </w:rPr>
              <w:t xml:space="preserve">课程设计-大纲组，课程平台产品经理（新），配置（新），配置中心查看权限（产品）</w:t>
            </w:r>
          </w:p>
        </w:tc>
      </w:tr>
      <w:tr>
        <w:trPr>
          <w:trHeight w:val="0"/>
        </w:trPr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tcW w:w="138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编辑</w:t>
            </w:r>
          </w:p>
        </w:tc>
        <w:tc>
          <w:tcPr>
            <w:tcW w:w="400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展示2个tab的操作栏“编辑”按钮</w:t>
            </w:r>
          </w:p>
        </w:tc>
        <w:tc>
          <w:tcPr>
            <w:tcW w:w="634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课程设计-大纲组</w:t>
            </w:r>
          </w:p>
        </w:tc>
      </w:tr>
      <w:tr>
        <w:trPr>
          <w:trHeight w:val="0"/>
        </w:trPr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tcW w:w="138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删除</w:t>
            </w:r>
          </w:p>
        </w:tc>
        <w:tc>
          <w:tcPr>
            <w:tcW w:w="400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展示2个tab的操作栏“删除”按钮</w:t>
            </w:r>
          </w:p>
        </w:tc>
        <w:tc>
          <w:tcPr>
            <w:tcW w:w="634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课程设计-大纲组</w:t>
            </w:r>
          </w:p>
        </w:tc>
      </w:tr>
      <w:tr>
        <w:trPr>
          <w:trHeight w:val="0"/>
        </w:trPr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vMerge w:val="continue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/>
          </w:p>
        </w:tc>
        <w:tc>
          <w:tcPr>
            <w:tcW w:w="1380" w:type="dxa"/>
            <w:vAlign w:val="top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发布</w:t>
            </w:r>
          </w:p>
        </w:tc>
        <w:tc>
          <w:tcPr>
            <w:tcW w:w="400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展示2个tab的操作栏“发布”按钮</w:t>
            </w:r>
          </w:p>
        </w:tc>
        <w:tc>
          <w:tcPr>
            <w:tcW w:w="6345" w:type="dxa"/>
            <w:vAlign w:val="center"/>
            <w:tcBorders>
              <w:bottom w:val="single" w:sz="6" w:space="0" w:color="D9D9D9"/>
              <w:top w:val="single" w:sz="6" w:space="0" w:color="D9D9D9"/>
              <w:right w:val="single" w:sz="6" w:space="0" w:color="D9D9D9"/>
              <w:left w:val="single" w:sz="6" w:space="0" w:color="D9D9D9"/>
            </w:tcBorders>
          </w:tcPr>
          <w:p>
            <w:pPr>
              <w:jc w:val="left"/>
            </w:pPr>
            <w:r>
              <w:t xml:space="preserve">课程设计-大纲组</w:t>
            </w:r>
          </w:p>
        </w:tc>
      </w:tr>
    </w:tbl>
    <w:p>
      <w:pPr>
        <w:ind/>
      </w:pPr>
      <w:r>
        <w:rPr>
          <w:sz w:val="22"/>
        </w:rPr>
      </w:r>
    </w:p>
    <w:p>
      <w:bookmarkStart w:id="mji9kyq063cyy8fxfqb" w:name="mji9kyq063cyy8fxfqb"/>
      <w:pPr>
        <w:pStyle w:val="dingding-heading1"/>
        <w:numPr>
          <w:ilvl w:val="0"/>
          <w:numId w:val="1"/>
        </w:numPr>
        <w:spacing w:line="240"/>
      </w:pPr>
      <w:r>
        <w:rPr>
          <w:sz w:val="42"/>
        </w:rPr>
        <w:t xml:space="preserve">历史数据影响及处理</w:t>
      </w:r>
      <w:bookmarkEnd w:id="mji9kyq063cyy8fxfqb"/>
    </w:p>
    <w:p>
      <w:pPr>
        <w:ind/>
      </w:pPr>
      <w:r>
        <w:t xml:space="preserve">无。</w:t>
      </w:r>
    </w:p>
    <w:sectPr>
      <w:pgSz w:w="16905" w:h="23820"/>
      <w:pgMar w:top="720" w:right="1080" w:bottom="720" w:left="1080" w:header="850.95" w:footer="991.95" w:gutter="0"/>
      <w:type w:val="nextPage"/>
    </w:sectPr>
  </w:body>
</w:document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2" w15:restartNumberingAfterBreak="0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lowerLetter"/>
      <w:lvlText w:val="%2."/>
      <w:lvlJc w:val="left"/>
      <w:pPr>
        <w:ind w:left="840" w:hanging="420"/>
      </w:pPr>
      <w:rPr/>
    </w:lvl>
    <w:lvl w:ilvl="2">
      <w:start w:val="1"/>
      <w:numFmt w:val="lowerRoman"/>
      <w:lvlText w:val="%3."/>
      <w:lvlJc w:val="left"/>
      <w:pPr>
        <w:ind w:left="1260" w:hanging="420"/>
      </w:pPr>
      <w:rPr/>
    </w:lvl>
    <w:lvl w:ilvl="3">
      <w:start w:val="1"/>
      <w:numFmt w:val="decimal"/>
      <w:lvlText w:val="%4."/>
      <w:lvlJc w:val="left"/>
      <w:pPr>
        <w:ind w:left="1680" w:hanging="420"/>
      </w:pPr>
      <w:rPr/>
    </w:lvl>
    <w:lvl w:ilvl="4">
      <w:start w:val="1"/>
      <w:numFmt w:val="lowerLetter"/>
      <w:lvlText w:val="%5."/>
      <w:lvlJc w:val="left"/>
      <w:pPr>
        <w:ind w:left="2100" w:hanging="420"/>
      </w:pPr>
      <w:rPr/>
    </w:lvl>
    <w:lvl w:ilvl="5">
      <w:start w:val="1"/>
      <w:numFmt w:val="lowerRoman"/>
      <w:lvlText w:val="%6."/>
      <w:lvlJc w:val="left"/>
      <w:pPr>
        <w:ind w:left="2520" w:hanging="420"/>
      </w:pPr>
      <w:rPr/>
    </w:lvl>
    <w:lvl w:ilvl="6">
      <w:start w:val="1"/>
      <w:numFmt w:val="decimal"/>
      <w:lvlText w:val="%7."/>
      <w:lvlJc w:val="left"/>
      <w:pPr>
        <w:ind w:left="2940" w:hanging="420"/>
      </w:pPr>
      <w:rPr/>
    </w:lvl>
  </w:abstractNum>
  <w:abstractNum w:abstractNumId="3" w15:restartNumberingAfterBreak="0">
    <w:lvl w:ilvl="2">
      <w:start w:val="1"/>
      <w:numFmt w:val="lowerRoman"/>
      <w:lvlText w:val="%1."/>
      <w:lvlJc w:val="left"/>
      <w:pPr>
        <w:ind w:left="1260" w:hanging="420"/>
      </w:pPr>
      <w:rPr/>
    </w:lvl>
  </w:abstractNum>
  <w:abstractNum w:abstractNumId="4" w15:restartNumberingAfterBreak="0">
    <w:lvl w:ilvl="2">
      <w:start w:val="1"/>
      <w:numFmt w:val="lowerRoman"/>
      <w:lvlText w:val="%1."/>
      <w:lvlJc w:val="left"/>
      <w:pPr>
        <w:ind w:left="1260" w:hanging="420"/>
      </w:pPr>
      <w:rPr/>
    </w:lvl>
    <w:lvl w:ilvl="1">
      <w:start w:val="1"/>
      <w:numFmt w:val="lowerLetter"/>
      <w:lvlText w:val="%2."/>
      <w:lvlJc w:val="left"/>
      <w:pPr>
        <w:ind w:left="840" w:hanging="420"/>
      </w:pPr>
      <w:rPr/>
    </w:lvl>
  </w:abstractNum>
  <w:abstractNum w:abstractNumId="5" w15:restartNumberingAfterBreak="0">
    <w:lvl w:ilvl="0">
      <w:start w:val="1"/>
      <w:numFmt w:val="decimal"/>
      <w:lvlText w:val="%1."/>
      <w:lvlJc w:val="left"/>
      <w:pPr>
        <w:ind w:left="420" w:hanging="420"/>
      </w:pPr>
      <w:rPr/>
    </w:lvl>
    <w:lvl w:ilvl="1">
      <w:start w:val="1"/>
      <w:numFmt w:val="lowerLetter"/>
      <w:lvlText w:val="%2."/>
      <w:lvlJc w:val="left"/>
      <w:pPr>
        <w:ind w:left="840" w:hanging="420"/>
      </w:pPr>
      <w:rPr/>
    </w:lvl>
    <w:lvl w:ilvl="2">
      <w:start w:val="1"/>
      <w:numFmt w:val="lowerRoman"/>
      <w:lvlText w:val="%3."/>
      <w:lvlJc w:val="left"/>
      <w:pPr>
        <w:ind w:left="1260" w:hanging="420"/>
      </w:pPr>
      <w:rPr/>
    </w:lvl>
  </w:abstractNum>
  <w:abstractNum w:abstractNumId="6" w15:restartNumberingAfterBreak="0">
    <w:lvl w:ilvl="0">
      <w:start w:val="1"/>
      <w:numFmt w:val="decimal"/>
      <w:lvlText w:val="%1."/>
      <w:lvlJc w:val="left"/>
      <w:pPr>
        <w:ind w:left="420" w:hanging="420"/>
      </w:pPr>
      <w:rPr/>
    </w:lvl>
  </w:abstractNum>
  <w:abstractNum w:abstractNumId="0" w15:restartNumberingAfterBreak="0">
    <w:lvl w:ilvl="0">
      <w:start w:val="1"/>
      <w:numFmt w:val="decimal"/>
      <w:lvlText w:val="%1"/>
      <w:lvlJc w:val="left"/>
      <w:pPr>
        <w:ind w:left="420" w:hanging="420"/>
      </w:pPr>
      <w:rPr/>
    </w:lvl>
    <w:lvl w:ilvl="1">
      <w:start w:val="1"/>
      <w:numFmt w:val="decimal"/>
      <w:lvlText w:val="%1.%2"/>
      <w:lvlJc w:val="left"/>
      <w:pPr>
        <w:ind w:left="420" w:hanging="420"/>
      </w:pPr>
      <w:rPr/>
    </w:lvl>
  </w:abstractNum>
  <w:abstractNum w:abstractNumId="1" w15:restartNumberingAfterBreak="0">
    <w:lvl w:ilvl="0">
      <w:start w:val="1"/>
      <w:numFmt w:val="bullet"/>
      <w:lvlText w:val="●"/>
      <w:lvlJc w:val="left"/>
      <w:pPr>
        <w:ind w:left="420" w:hanging="420"/>
      </w:pPr>
      <w:rPr/>
    </w:lvl>
    <w:lvl w:ilvl="1">
      <w:start w:val="1"/>
      <w:numFmt w:val="bullet"/>
      <w:lvlText w:val="○"/>
      <w:lvlJc w:val="left"/>
      <w:pPr>
        <w:ind w:left="840" w:hanging="420"/>
      </w:pPr>
      <w:rPr/>
    </w:lvl>
  </w:abstractNum>
  <w:num w:numId="6">
    <w:abstractNumId w:val="5"/>
  </w:num>
  <w:num w:numId="4">
    <w:abstractNumId w:val="3"/>
  </w:num>
  <w:num w:numId="1">
    <w:abstractNumId w:val="0"/>
  </w:num>
  <w:num w:numId="3">
    <w:abstractNumId w:val="2"/>
  </w:num>
  <w:num w:numId="5">
    <w:abstractNumId w:val="4"/>
  </w:num>
  <w:num w:numId="7">
    <w:abstractNumId w:val="6"/>
  </w:num>
  <w:num w:numId="2">
    <w:abstractNumId w:val="1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cid="http://schemas.microsoft.com/office/word/2016/wordml/cid" xmlns:w16se="http://schemas.microsoft.com/office/word/2015/wordml/symex" xmlns:sl="http://schemas.openxmlformats.org/schemaLibrary/2006/main" mc:Ignorable="w14 w15 w16se w16cid">
  <w:displayBackgroundShape/>
  <w:bordersDoNotSurroundFooter/>
  <w:bordersDoNotSurroundHead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1"/>
        <w:rFonts w:asciiTheme="minorHAnsi" w:hAnsiTheme="minorHAnsi" w:cstheme="minorBidi" w:eastAsiaTheme="minorEastAsia"/>
        <w:kern w:val="2"/>
      </w:rPr>
    </w:rPrDefault>
    <w:pPrDefault/>
  </w:docDefaults>
  <w:style w:type="table" w:default="0" w:styleId="TableGrid">
    <w:name w:val="Table Grid"/>
    <w:basedOn w:val="Normal Table"/>
    <w:tblPr>
      <w:tblBorders>
        <w:left w:val="single" w:sz="6" w:space="0" w:color="000000"/>
        <w:right w:val="single" w:sz="6" w:space="0" w:color="000000"/>
        <w:top w:val="single" w:sz="6" w:space="0" w:color="000000"/>
        <w:bottom w:val="single" w:sz="6" w:space="0" w:color="000000"/>
        <w:insideH w:val="single" w:sz="6" w:space="0" w:color="000000"/>
        <w:insideV w:val="single" w:sz="6" w:space="0" w:color="000000"/>
      </w:tblBorders>
      <w:tblW w:w="0" w:type="auto"/>
    </w:tblPr>
    <w:tcPr/>
  </w:style>
  <w:style w:type="paragraph" w:default="0" w:styleId="dingding-heading1">
    <w:name w:val="heading 1"/>
    <w:basedOn w:val="NormalParagraph"/>
    <w:tcPr/>
    <w:pPr>
      <w:keepLines w:val="1"/>
      <w:keepNext w:val="1"/>
      <w:spacing w:before="348" w:after="210" w:lineRule="auto"/>
    </w:pPr>
    <w:rPr>
      <w:sz w:val="34"/>
      <w:b w:val="1"/>
    </w:rPr>
  </w:style>
  <w:style w:type="paragraph" w:default="0" w:styleId="dingding-heading2">
    <w:name w:val="heading 2"/>
    <w:basedOn w:val="NormalParagraph"/>
    <w:tcPr/>
    <w:pPr>
      <w:keepLines w:val="1"/>
      <w:keepNext w:val="1"/>
      <w:spacing w:before="348" w:after="190" w:lineRule="auto"/>
    </w:pPr>
    <w:rPr>
      <w:sz w:val="28"/>
      <w:b w:val="1"/>
    </w:rPr>
  </w:style>
  <w:style w:type="paragraph" w:default="1" w:styleId="docDefaults">
    <w:name w:val="dingdocnormal"/>
    <w:tcPr/>
    <w:pPr>
      <w:spacing/>
    </w:pPr>
    <w:rPr>
      <w:sz w:val="24"/>
    </w:rPr>
  </w:style>
  <w:style w:type="character" w:default="0" w:styleId="hyperlink">
    <w:name w:val="Hyperlink"/>
    <w:basedOn w:val="NormalCharacter"/>
    <w:tcPr/>
    <w:rPr>
      <w:color w:val="0563C1"/>
      <w:u w:val="single"/>
    </w:rPr>
  </w:style>
  <w:style w:type="table" w:default="0" w:styleId="tableDefault">
    <w:name w:val=""/>
    <w:tblPr>
      <w:tblStyle w:val="TableGrid"/>
      <w:tblBorders>
        <w:left w:val="single" w:sz="6" w:space="0" w:color="D6D6D6"/>
        <w:right w:val="single" w:sz="6" w:space="0" w:color="D6D6D6"/>
        <w:top w:val="single" w:sz="6" w:space="0" w:color="D6D6D6"/>
        <w:bottom w:val="single" w:sz="6" w:space="0" w:color="D6D6D6"/>
        <w:insideH w:val="single" w:sz="6" w:space="0" w:color="D6D6D6"/>
        <w:insideV w:val="single" w:sz="6" w:space="0" w:color="D6D6D6"/>
      </w:tblBorders>
      <w:tblW w:w="0" w:type="auto"/>
    </w:tblPr>
    <w:tcPr/>
  </w:style>
  <w:style w:type="table" w:default="0" w:styleId="tableHeader">
    <w:name w:val=""/>
    <w:basedOn w:val="tableDefault"/>
    <w:tcPr/>
    <w:tblStylePr w:type="firstRow">
      <w:tcPr>
        <w:shd w:val="clear" w:color="" w:fill="F5F6F7"/>
      </w:tcPr>
    </w:tblStylePr>
    <w:tblStylePr w:type="firstCol">
      <w:tcPr>
        <w:shd w:val="clear" w:color="" w:fill="F5F6F7"/>
      </w:tcPr>
    </w:tblStylePr>
  </w:style>
</w:styles>
</file>

<file path=word/_rels/document.xml.rels><?xml version="1.0" encoding="UTF-8"?>
<Relationships xmlns="http://schemas.openxmlformats.org/package/2006/relationships">
  <Relationship Id="rId4" Type="http://schemas.openxmlformats.org/officeDocument/2006/relationships/image" Target="media/image1.png" />
  <Relationship Id="rId5" Type="http://schemas.openxmlformats.org/officeDocument/2006/relationships/image" Target="media/image2.jpg" />
  <Relationship Id="rId6" Type="http://schemas.openxmlformats.org/officeDocument/2006/relationships/hyperlink" Target="https://cloud.baidu.com/doc/MT/s/kkqq9xle8?_=1791793947074" TargetMode="External" />
  <Relationship Id="rId7" Type="http://schemas.openxmlformats.org/officeDocument/2006/relationships/hyperlink" Target="http://10.130.48.73:8000/workspace" TargetMode="External" />
  <Relationship Id="rId8" Type="http://schemas.openxmlformats.org/officeDocument/2006/relationships/image" Target="media/image3.png" />
  <Relationship Id="rId1" Type="http://schemas.openxmlformats.org/officeDocument/2006/relationships/styles" Target="styles.xml" />
  <Relationship Id="rId2" Type="http://schemas.openxmlformats.org/officeDocument/2006/relationships/settings" Target="settings.xml" />
  <Relationship Id="rId3" Type="http://schemas.openxmlformats.org/officeDocument/2006/relationships/numbering" Target="numbering.xml" />
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1970-01-01T00:00:00Z</dcterms:created>
  <dc:creator>DingTalk</dc:creator>
  <cp:lastModifiedBy>DingTalk</cp:lastModifiedBy>
  <dcterms:modified xsi:type="dcterms:W3CDTF">1970-01-01T00:00:00Z</dcterms:modified>
  <cp:revision>1</cp:revision>
  <dc:description>DingTalk Document</dc:description>
  <dc:language>ZN_CH</dc:language>
</cp:coreProperties>
</file>